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6"/>
        <w:rPr>
          <w:i/>
          <w:szCs w:val="28"/>
        </w:rPr>
      </w:pPr>
      <w:r>
        <w:rPr>
          <w:i/>
          <w:szCs w:val="28"/>
        </w:rPr>
        <w:t xml:space="preserve">Вносится Губернатором </w:t>
      </w:r>
      <w:r>
        <w:rPr>
          <w:i/>
          <w:szCs w:val="28"/>
        </w:rPr>
      </w:r>
    </w:p>
    <w:p>
      <w:pPr>
        <w:jc w:val="right"/>
        <w:rPr>
          <w:i/>
          <w:szCs w:val="28"/>
        </w:rPr>
      </w:pPr>
      <w:r>
        <w:rPr>
          <w:i/>
          <w:szCs w:val="28"/>
        </w:rPr>
        <w:t xml:space="preserve">Новосибирской области</w:t>
      </w:r>
      <w:r>
        <w:rPr>
          <w:i/>
          <w:szCs w:val="28"/>
        </w:rPr>
      </w:r>
    </w:p>
    <w:p>
      <w:pPr>
        <w:jc w:val="right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jc w:val="right"/>
        <w:rPr>
          <w:szCs w:val="28"/>
        </w:rPr>
      </w:pPr>
      <w:r>
        <w:rPr>
          <w:szCs w:val="28"/>
        </w:rPr>
        <w:t xml:space="preserve">Проект № ________</w:t>
      </w:r>
      <w:r>
        <w:rPr>
          <w:szCs w:val="28"/>
        </w:rPr>
      </w:r>
    </w:p>
    <w:p>
      <w:pPr>
        <w:pStyle w:val="684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84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  <w:r>
        <w:rPr>
          <w:b/>
          <w:sz w:val="40"/>
          <w:szCs w:val="40"/>
        </w:rPr>
      </w:r>
    </w:p>
    <w:p>
      <w:pPr>
        <w:pStyle w:val="684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НОВОСИБИРСКОЙ ОБЛАСТИ</w:t>
      </w:r>
      <w:r>
        <w:rPr>
          <w:b/>
          <w:sz w:val="40"/>
          <w:szCs w:val="40"/>
        </w:rPr>
      </w:r>
    </w:p>
    <w:p>
      <w:pPr>
        <w:pStyle w:val="899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99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99"/>
        <w:rPr>
          <w:szCs w:val="28"/>
        </w:rPr>
      </w:pPr>
      <w:r>
        <w:rPr>
          <w:szCs w:val="28"/>
        </w:rPr>
        <w:t xml:space="preserve">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</w:t>
      </w:r>
      <w:r>
        <w:rPr>
          <w:szCs w:val="28"/>
        </w:rPr>
      </w:r>
    </w:p>
    <w:p>
      <w:pPr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87"/>
        <w:ind w:firstLine="709"/>
        <w:spacing w:line="240" w:lineRule="auto"/>
        <w:rPr>
          <w:szCs w:val="28"/>
        </w:rPr>
      </w:pPr>
      <w:r>
        <w:rPr>
          <w:szCs w:val="28"/>
        </w:rPr>
        <w:t xml:space="preserve">Статья 1</w:t>
      </w:r>
      <w:r>
        <w:rPr>
          <w:szCs w:val="28"/>
        </w:rPr>
      </w:r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  <w:t xml:space="preserve">Внести в Закон Новосибирской области от 26 сентября 2005 г</w:t>
      </w:r>
      <w:r>
        <w:rPr>
          <w:szCs w:val="28"/>
        </w:rPr>
        <w:t xml:space="preserve">ода № 314-ОЗ «О мировых судьях Новосибирской области» (с изменениями, внесенными Законами Новосибирской области от 13 декабря 2006 года № 62-ОЗ, от 7 июня 2007 года № 109-ОЗ, от 28 марта 2008 года № 221-ОЗ, от 6 апреля 2009 года № 317-ОЗ, от 31 мая 2010 го</w:t>
      </w:r>
      <w:r>
        <w:rPr>
          <w:szCs w:val="28"/>
        </w:rPr>
        <w:t xml:space="preserve">да № 501-ОЗ, от 5 декабря 2011 года №</w:t>
      </w:r>
      <w:r>
        <w:t xml:space="preserve"> </w:t>
      </w:r>
      <w:r>
        <w:rPr>
          <w:szCs w:val="28"/>
        </w:rPr>
        <w:t xml:space="preserve">147-ОЗ, от 11 февраля 2013 года № 296-ОЗ, от 5 июня 2013 года № 337-ОЗ, от 6 ноября 2013 года № 376-ОЗ, от 2 октября 2014 года № 472-ОЗ, от 28 марта 2016 года № 46-ОЗ, от 30 ноября 2018 года № 311-ОЗ, от 4 июня 2019 го</w:t>
      </w:r>
      <w:r>
        <w:rPr>
          <w:szCs w:val="28"/>
        </w:rPr>
        <w:t xml:space="preserve">да № 375-ОЗ, от 1 июля 2019 года № 380-ОЗ, от 9 октября 2019 года № 419-ОЗ, от 7 июня 2021 года № 85-ОЗ, от 5 октября 2021 года № 117-ОЗ, от 1 июня 2022 года № 209-ОЗ) следующие изменения: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1) в части 5 статьи 1 слова «государственной власти» исключить;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2) </w:t>
      </w:r>
      <w:r>
        <w:rPr>
          <w:szCs w:val="28"/>
        </w:rPr>
        <w:t xml:space="preserve">в статье 5: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а) в абзаце втором части 2 слово «порядковый» исключить;</w:t>
      </w:r>
      <w:r>
        <w:rPr>
          <w:szCs w:val="28"/>
        </w:rPr>
      </w:r>
    </w:p>
    <w:p>
      <w:pPr>
        <w:ind w:firstLine="709"/>
        <w:jc w:val="both"/>
      </w:pPr>
      <w:r>
        <w:rPr>
          <w:szCs w:val="28"/>
        </w:rPr>
        <w:t xml:space="preserve">б) в части 4 слова «Об административных центрах муниципальных районов Новосибирской области» заменить словами «Об административных центрах муниципальных районов»;</w:t>
      </w:r>
      <w:r/>
    </w:p>
    <w:p>
      <w:pPr>
        <w:ind w:firstLine="709"/>
        <w:jc w:val="both"/>
      </w:pPr>
      <w:r>
        <w:rPr>
          <w:szCs w:val="28"/>
        </w:rPr>
        <w:t xml:space="preserve">3) в статье 6:</w:t>
      </w:r>
      <w:r/>
    </w:p>
    <w:p>
      <w:pPr>
        <w:ind w:firstLine="709"/>
        <w:jc w:val="both"/>
      </w:pPr>
      <w:r>
        <w:rPr>
          <w:szCs w:val="28"/>
        </w:rPr>
        <w:t xml:space="preserve">а) часть </w:t>
      </w:r>
      <w:r>
        <w:rPr>
          <w:szCs w:val="28"/>
        </w:rPr>
        <w:t xml:space="preserve">2 после слов «в случае досрочного прекращения полномочий мирового судьи» дополнить словами «или создания судебного участка и должности мирового судьи»;</w:t>
      </w:r>
      <w:r/>
    </w:p>
    <w:p>
      <w:pPr>
        <w:ind w:firstLine="709"/>
        <w:jc w:val="both"/>
      </w:pPr>
      <w:r>
        <w:rPr>
          <w:szCs w:val="28"/>
        </w:rPr>
        <w:t xml:space="preserve">б) в части 5:</w:t>
      </w:r>
      <w:r/>
    </w:p>
    <w:p>
      <w:pPr>
        <w:ind w:firstLine="709"/>
        <w:jc w:val="both"/>
      </w:pPr>
      <w:r>
        <w:rPr>
          <w:szCs w:val="28"/>
        </w:rPr>
        <w:t xml:space="preserve">в абзаце первом слова «гражданина», «лица» заменить словом «кандидата»;</w:t>
      </w:r>
      <w:r/>
    </w:p>
    <w:p>
      <w:pPr>
        <w:ind w:firstLine="709"/>
        <w:jc w:val="both"/>
      </w:pPr>
      <w:r>
        <w:rPr>
          <w:szCs w:val="28"/>
        </w:rPr>
        <w:t xml:space="preserve">абзац второй после слова «отчество» дополнить словами «(при наличии)»;</w:t>
      </w:r>
      <w:r/>
    </w:p>
    <w:p>
      <w:pPr>
        <w:ind w:firstLine="709"/>
        <w:jc w:val="both"/>
      </w:pPr>
      <w:r>
        <w:rPr>
          <w:szCs w:val="28"/>
        </w:rPr>
        <w:t xml:space="preserve">в) в части 6:</w:t>
      </w:r>
      <w:r/>
    </w:p>
    <w:p>
      <w:pPr>
        <w:ind w:firstLine="709"/>
        <w:jc w:val="both"/>
      </w:pPr>
      <w:r>
        <w:rPr>
          <w:szCs w:val="28"/>
        </w:rPr>
        <w:t xml:space="preserve">после слов «Законодательное Собрание Новосибирской области» дополнить словами «в отношении кандидата»;</w:t>
      </w:r>
      <w:r/>
    </w:p>
    <w:p>
      <w:pPr>
        <w:ind w:firstLine="709"/>
        <w:jc w:val="both"/>
      </w:pPr>
      <w:r>
        <w:rPr>
          <w:szCs w:val="28"/>
        </w:rPr>
        <w:t xml:space="preserve">слова «сведения о сдаче квалификационного экзамена; при повторном на</w:t>
      </w:r>
      <w:r>
        <w:rPr>
          <w:szCs w:val="28"/>
        </w:rPr>
        <w:t xml:space="preserve">значении на должность мирового судьи в дополнение к отзыву о работе представляются данные о количестве и качестве рассмотренных уголовных, гражданских и административных дел, количестве обоснованных жалоб и заявлений, поступивших на действия судьи» заменит</w:t>
      </w:r>
      <w:r>
        <w:rPr>
          <w:szCs w:val="28"/>
        </w:rPr>
        <w:t xml:space="preserve">ь словами «сведения о результатах квалификационного экзамена;</w:t>
      </w:r>
      <w:r>
        <w:t xml:space="preserve"> </w:t>
      </w:r>
      <w:r>
        <w:rPr>
          <w:szCs w:val="28"/>
        </w:rPr>
        <w:t xml:space="preserve">при повторном назначении на должность мирового судьи</w:t>
      </w:r>
      <w:r>
        <w:t xml:space="preserve"> – </w:t>
      </w:r>
      <w:r>
        <w:rPr>
          <w:szCs w:val="28"/>
        </w:rPr>
        <w:t xml:space="preserve">данные о количестве и качестве рассмотренных мировым судьей уголовных, гражданских и административных дел, количестве обоснованных </w:t>
      </w:r>
      <w:r>
        <w:rPr>
          <w:szCs w:val="28"/>
          <w:highlight w:val="white"/>
        </w:rPr>
        <w:t xml:space="preserve">жалоб</w:t>
      </w:r>
      <w:r>
        <w:rPr>
          <w:szCs w:val="28"/>
        </w:rPr>
        <w:t xml:space="preserve"> на</w:t>
      </w:r>
      <w:r>
        <w:rPr>
          <w:szCs w:val="28"/>
        </w:rPr>
        <w:t xml:space="preserve"> действия (бездействие) мирового судьи»;</w:t>
      </w:r>
      <w:r/>
    </w:p>
    <w:p>
      <w:pPr>
        <w:ind w:firstLine="709"/>
        <w:jc w:val="both"/>
      </w:pPr>
      <w:r>
        <w:rPr>
          <w:szCs w:val="28"/>
        </w:rPr>
        <w:t xml:space="preserve">4) в части 5 статьи 7 слова «Гражданин считается назначенным на должность мирового судьи» заменить словами «Кандидат (мировой судья) считается назначенным на должность мирового судьи (мирового судьи другого судебног</w:t>
      </w:r>
      <w:r>
        <w:rPr>
          <w:szCs w:val="28"/>
        </w:rPr>
        <w:t xml:space="preserve">о участка)»;</w:t>
      </w:r>
      <w:r/>
    </w:p>
    <w:p>
      <w:pPr>
        <w:ind w:firstLine="709"/>
        <w:jc w:val="both"/>
        <w:rPr>
          <w:highlight w:val="yellow"/>
        </w:rPr>
      </w:pPr>
      <w:r>
        <w:rPr>
          <w:szCs w:val="28"/>
        </w:rPr>
        <w:t xml:space="preserve">5) в части 4 статьи 8.1 слова «на основе государственного заказа» заменить словами «в порядке, установленном Федеральным законом от 5 апреля 2013 года № 44-ФЗ «О контрактной системе в сфере закупок товаров, работ, услуг для обеспечения государ</w:t>
      </w:r>
      <w:r>
        <w:rPr>
          <w:szCs w:val="28"/>
        </w:rPr>
        <w:t xml:space="preserve">ственных и муниципальных нужд»;</w:t>
      </w:r>
      <w:r>
        <w:rPr>
          <w:highlight w:val="yellow"/>
        </w:rPr>
      </w:r>
    </w:p>
    <w:p>
      <w:pPr>
        <w:ind w:firstLine="709"/>
        <w:jc w:val="both"/>
      </w:pPr>
      <w:r>
        <w:rPr>
          <w:szCs w:val="28"/>
        </w:rPr>
        <w:t xml:space="preserve">6) в статье 11:</w:t>
      </w:r>
      <w:r/>
    </w:p>
    <w:p>
      <w:pPr>
        <w:ind w:firstLine="709"/>
        <w:jc w:val="both"/>
      </w:pPr>
      <w:r>
        <w:rPr>
          <w:szCs w:val="28"/>
        </w:rPr>
        <w:t xml:space="preserve">а) часть 1 изложить в следующей редакции:</w:t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«1. Аппарат мирового судьи обеспечивает его работу. Структура и штатное расписание аппарата мирового судьи устанавливаются во взаимодействии с Советом судей Новосибир</w:t>
      </w:r>
      <w:r>
        <w:rPr>
          <w:szCs w:val="28"/>
        </w:rPr>
        <w:t xml:space="preserve">ской области и утверждаются руководителем уполномоченного областного исполнительного органа.»;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б) абзац второй части 2 изложить в следующей редакции: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«Положение об аппарате мирового судьи утверждается руководителем уполномоченного областного исполнительног</w:t>
      </w:r>
      <w:r>
        <w:rPr>
          <w:szCs w:val="28"/>
        </w:rPr>
        <w:t xml:space="preserve">о органа.»;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в) часть 3 изложить в следующей редакции:</w:t>
      </w:r>
      <w:r>
        <w:rPr>
          <w:szCs w:val="28"/>
        </w:rPr>
      </w:r>
    </w:p>
    <w:p>
      <w:pPr>
        <w:ind w:firstLine="709"/>
        <w:jc w:val="both"/>
      </w:pPr>
      <w:r>
        <w:rPr>
          <w:szCs w:val="28"/>
        </w:rPr>
        <w:t xml:space="preserve">«3. Работники аппарата мирового судьи являются государственными гражданскими служащими Новосибирской области. Им присваиваются классные чины государственной гражданской службы Новосибирской области. Раб</w:t>
      </w:r>
      <w:r>
        <w:rPr>
          <w:szCs w:val="28"/>
        </w:rPr>
        <w:t xml:space="preserve">отники аппарата мирового судьи также могут замещать должности, не являющиеся должностями государственной гражданской службы Новосибирской области, учреждаемые для обеспечения деятельности мирового судьи.»;</w:t>
      </w:r>
      <w:r/>
    </w:p>
    <w:p>
      <w:pPr>
        <w:ind w:firstLine="709"/>
        <w:jc w:val="both"/>
        <w:rPr>
          <w:color w:val="000000"/>
        </w:rPr>
      </w:pPr>
      <w:r>
        <w:rPr>
          <w:szCs w:val="28"/>
        </w:rPr>
        <w:t xml:space="preserve">7) в статье 14:</w:t>
      </w:r>
      <w:r>
        <w:rPr>
          <w:color w:val="000000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а) в части 1 слово «предоставляетс</w:t>
      </w:r>
      <w:r>
        <w:rPr>
          <w:szCs w:val="28"/>
        </w:rPr>
        <w:t xml:space="preserve">я» заменить словами «может предоставляться»;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б) в абзаце втором части 3 слова «жалоб на действия мирового судьи» заменить словами «</w:t>
      </w:r>
      <w:r>
        <w:rPr>
          <w:szCs w:val="28"/>
          <w:highlight w:val="white"/>
        </w:rPr>
        <w:t xml:space="preserve">жалоб</w:t>
      </w:r>
      <w:r>
        <w:rPr>
          <w:szCs w:val="28"/>
        </w:rPr>
        <w:t xml:space="preserve"> на действия (бездействие) мирового судьи»;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в) в части 6 слова «Судебным департаментом при Верховном Суде Российской Федерации» заменить словами «в соответствии с федеральным законодательством»;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8) часть 2 статьи 15 изложить в следующей редакции: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«2. Порядок изготовления, оформления, вручения (выдач</w:t>
      </w:r>
      <w:r>
        <w:rPr>
          <w:szCs w:val="28"/>
        </w:rPr>
        <w:t xml:space="preserve">и), учета, хранения, замены и возврата удостоверений мировых судей, а также описание и изображение, </w:t>
      </w:r>
      <w:r>
        <w:rPr>
          <w:szCs w:val="28"/>
        </w:rPr>
        <w:t xml:space="preserve">порядок изготовления, учета, вручения (выдачи), хранения, замены и возврата знака мирового судьи устанавливаются законом Новосибирской области.».</w:t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Статья 2</w:t>
      </w:r>
      <w:r>
        <w:rPr>
          <w:szCs w:val="28"/>
        </w:rPr>
      </w:r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  <w:t xml:space="preserve">Внести в Закон Новосибирской области от 7 июля 2007 года № 133-ОЗ «Об удостоверении и знаке мирового судьи Новосибирской области» (с изменениями, внесенными Законами Новосибирской области от 28 марта 2008 года № 221-ОЗ, от 14 июня 2012 года № 224-ОЗ, от 1</w:t>
      </w:r>
      <w:r>
        <w:rPr>
          <w:szCs w:val="28"/>
        </w:rPr>
        <w:t xml:space="preserve">4 июля 2021 года № 98-ОЗ) следующие изменения:</w:t>
      </w:r>
      <w:r>
        <w:rPr>
          <w:szCs w:val="28"/>
        </w:rPr>
      </w:r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  <w:t xml:space="preserve">1) преамбулу изложить в следующей редакции:</w:t>
      </w:r>
      <w:r>
        <w:rPr>
          <w:szCs w:val="28"/>
        </w:rPr>
      </w:r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  <w:t xml:space="preserve">«Настоящий Закон устанавливает порядок изготовления, оформления, вручения (выдачи), учета, хранения, замены и возврата удостоверений мировых судей Новосибирской обла</w:t>
      </w:r>
      <w:r>
        <w:rPr>
          <w:szCs w:val="28"/>
        </w:rPr>
        <w:t xml:space="preserve">сти, а также описание и изображение, порядок изготовления, учета, вручения (выдачи), хранения, замены и возврата знака мирового судьи Новосибирской области.»;</w:t>
      </w:r>
      <w:r>
        <w:rPr>
          <w:szCs w:val="28"/>
        </w:rPr>
      </w:r>
    </w:p>
    <w:p>
      <w:pPr>
        <w:ind w:firstLine="709"/>
        <w:jc w:val="both"/>
        <w:tabs>
          <w:tab w:val="left" w:pos="3943" w:leader="none"/>
        </w:tabs>
        <w:outlineLvl w:val="0"/>
      </w:pPr>
      <w:r>
        <w:rPr>
          <w:szCs w:val="28"/>
          <w:highlight w:val="white"/>
        </w:rPr>
        <w:t xml:space="preserve">2) </w:t>
      </w:r>
      <w:r>
        <w:rPr>
          <w:szCs w:val="28"/>
        </w:rPr>
        <w:t xml:space="preserve">в </w:t>
      </w:r>
      <w:r>
        <w:rPr>
          <w:szCs w:val="28"/>
          <w:highlight w:val="white"/>
        </w:rPr>
        <w:t xml:space="preserve">ст</w:t>
      </w:r>
      <w:r>
        <w:rPr>
          <w:szCs w:val="28"/>
        </w:rPr>
        <w:t xml:space="preserve">атье 3:</w:t>
      </w:r>
      <w:r/>
    </w:p>
    <w:p>
      <w:pPr>
        <w:ind w:firstLine="709"/>
        <w:jc w:val="both"/>
        <w:tabs>
          <w:tab w:val="left" w:pos="3943" w:leader="none"/>
        </w:tabs>
        <w:outlineLvl w:val="0"/>
      </w:pPr>
      <w:r>
        <w:rPr>
          <w:szCs w:val="28"/>
        </w:rPr>
        <w:t xml:space="preserve">а) в наименовании слова «и учет» заменить словами «, учет и хранение»;</w:t>
      </w:r>
      <w:r/>
    </w:p>
    <w:p>
      <w:pPr>
        <w:ind w:firstLine="709"/>
        <w:jc w:val="both"/>
        <w:tabs>
          <w:tab w:val="left" w:pos="3943" w:leader="none"/>
        </w:tabs>
        <w:outlineLvl w:val="0"/>
      </w:pPr>
      <w:r>
        <w:rPr>
          <w:szCs w:val="28"/>
        </w:rPr>
        <w:t xml:space="preserve">б) </w:t>
      </w:r>
      <w:r>
        <w:rPr>
          <w:szCs w:val="28"/>
          <w:highlight w:val="white"/>
        </w:rPr>
        <w:t xml:space="preserve">в части 1 </w:t>
      </w:r>
      <w:r>
        <w:rPr>
          <w:szCs w:val="28"/>
        </w:rPr>
        <w:t xml:space="preserve">слова «государственной власти» исключить;</w:t>
      </w:r>
      <w:r/>
    </w:p>
    <w:p>
      <w:pPr>
        <w:ind w:firstLine="709"/>
        <w:jc w:val="both"/>
        <w:tabs>
          <w:tab w:val="left" w:pos="3943" w:leader="none"/>
        </w:tabs>
        <w:outlineLvl w:val="0"/>
      </w:pPr>
      <w:r>
        <w:t xml:space="preserve">в) дополнить частью 3.1 следующего содержания:</w:t>
      </w:r>
      <w:r/>
    </w:p>
    <w:p>
      <w:pPr>
        <w:ind w:firstLine="709"/>
        <w:jc w:val="both"/>
        <w:tabs>
          <w:tab w:val="left" w:pos="3943" w:leader="none"/>
        </w:tabs>
        <w:outlineLvl w:val="0"/>
      </w:pPr>
      <w:r>
        <w:t xml:space="preserve">«3.1. Организация хранения бланков удостоверений мирового судьи (мирового судьи в отставке) и изготовленных удостоверений мирового судьи (мирового судьи в от</w:t>
      </w:r>
      <w:r>
        <w:t xml:space="preserve">ставке) осуществляется уполномоченным областным исполнительным органом.»;</w:t>
      </w:r>
      <w:r/>
    </w:p>
    <w:p>
      <w:pPr>
        <w:ind w:firstLine="709"/>
        <w:jc w:val="both"/>
        <w:rPr>
          <w:szCs w:val="28"/>
        </w:rPr>
      </w:pPr>
      <w:r>
        <w:t xml:space="preserve">3) </w:t>
      </w:r>
      <w:r>
        <w:t xml:space="preserve">част</w:t>
      </w:r>
      <w:r>
        <w:t xml:space="preserve">ь</w:t>
      </w:r>
      <w:r>
        <w:t xml:space="preserve"> </w:t>
      </w:r>
      <w:r>
        <w:t xml:space="preserve">4</w:t>
      </w:r>
      <w:r>
        <w:t xml:space="preserve"> статьи 5 </w:t>
      </w:r>
      <w:r>
        <w:t xml:space="preserve">после </w:t>
      </w:r>
      <w:r>
        <w:t xml:space="preserve">слов</w:t>
      </w:r>
      <w:r>
        <w:t xml:space="preserve"> </w:t>
      </w:r>
      <w:r>
        <w:t xml:space="preserve">«</w:t>
      </w:r>
      <w:r>
        <w:t xml:space="preserve">Мировому судье в отставке</w:t>
      </w:r>
      <w:r>
        <w:rPr>
          <w:szCs w:val="28"/>
        </w:rPr>
        <w:t xml:space="preserve">» </w:t>
      </w:r>
      <w:r>
        <w:rPr>
          <w:szCs w:val="28"/>
        </w:rPr>
        <w:t xml:space="preserve">дополнить</w:t>
      </w:r>
      <w:r>
        <w:rPr>
          <w:szCs w:val="28"/>
        </w:rPr>
        <w:t xml:space="preserve"> словами </w:t>
      </w:r>
      <w:r>
        <w:rPr>
          <w:szCs w:val="28"/>
        </w:rPr>
        <w:t xml:space="preserve">«</w:t>
      </w:r>
      <w:r>
        <w:t xml:space="preserve">,</w:t>
      </w:r>
      <w:r>
        <w:t xml:space="preserve"> </w:t>
      </w:r>
      <w:r>
        <w:t xml:space="preserve">а также в случае привлечения мирового судьи</w:t>
      </w:r>
      <w:r>
        <w:t xml:space="preserve">, находящегося в отставке, к исполнению обязанностей мирового судьи</w:t>
      </w:r>
      <w:r>
        <w:rPr>
          <w:szCs w:val="28"/>
        </w:rPr>
        <w:t xml:space="preserve">»;</w:t>
      </w:r>
      <w:r>
        <w:rPr>
          <w:szCs w:val="28"/>
        </w:rPr>
      </w:r>
    </w:p>
    <w:p>
      <w:pPr>
        <w:ind w:firstLine="709"/>
        <w:jc w:val="both"/>
        <w:outlineLvl w:val="0"/>
      </w:pPr>
      <w:r>
        <w:rPr>
          <w:szCs w:val="28"/>
        </w:rPr>
        <w:t xml:space="preserve">4) </w:t>
      </w:r>
      <w:r>
        <w:rPr>
          <w:szCs w:val="28"/>
        </w:rPr>
        <w:t xml:space="preserve">в статье 7:</w:t>
      </w:r>
      <w:r/>
    </w:p>
    <w:p>
      <w:pPr>
        <w:ind w:firstLine="709"/>
        <w:jc w:val="both"/>
        <w:outlineLvl w:val="0"/>
      </w:pPr>
      <w:r>
        <w:rPr>
          <w:szCs w:val="28"/>
        </w:rPr>
        <w:t xml:space="preserve">а) в части 1 слова «имени или отчества» заменить словами «имени, отчества (при наличии)»;</w:t>
      </w:r>
      <w:r/>
    </w:p>
    <w:p>
      <w:pPr>
        <w:ind w:firstLine="709"/>
        <w:jc w:val="both"/>
        <w:outlineLvl w:val="0"/>
      </w:pPr>
      <w:r>
        <w:t xml:space="preserve">б) в абзаце втором части 2 </w:t>
      </w:r>
      <w:r>
        <w:rPr>
          <w:szCs w:val="28"/>
        </w:rPr>
        <w:t xml:space="preserve">слова «имени или отчества» заменить словами «имени</w:t>
      </w:r>
      <w:r>
        <w:rPr>
          <w:szCs w:val="28"/>
        </w:rPr>
        <w:t xml:space="preserve">, отчества (при наличии)»;</w:t>
      </w:r>
      <w:r/>
    </w:p>
    <w:p>
      <w:pPr>
        <w:ind w:firstLine="709"/>
        <w:jc w:val="both"/>
        <w:outlineLvl w:val="0"/>
      </w:pPr>
      <w:r>
        <w:rPr>
          <w:szCs w:val="28"/>
        </w:rPr>
        <w:t xml:space="preserve">в) в абзаце третьем части 4 слова «имени или отчества» заменить словами «имени, отчества (при наличии)»;</w:t>
      </w:r>
      <w:r/>
    </w:p>
    <w:p>
      <w:pPr>
        <w:ind w:firstLine="709"/>
        <w:jc w:val="both"/>
        <w:outlineLvl w:val="0"/>
      </w:pPr>
      <w:r>
        <w:t xml:space="preserve">г) дополнить частью 5 следующего содержания:</w:t>
      </w:r>
      <w:r/>
    </w:p>
    <w:p>
      <w:pPr>
        <w:ind w:firstLine="709"/>
        <w:jc w:val="both"/>
        <w:outlineLvl w:val="0"/>
      </w:pPr>
      <w:r>
        <w:t xml:space="preserve">«5. Замена удостоверения мирового судьи в отставке осуществляется в случаях и п</w:t>
      </w:r>
      <w:r>
        <w:t xml:space="preserve">орядке, предусмотренных настоящей статьей.»;</w:t>
      </w:r>
      <w:r/>
    </w:p>
    <w:p>
      <w:pPr>
        <w:ind w:firstLine="709"/>
        <w:jc w:val="both"/>
        <w:rPr>
          <w:highlight w:val="yellow"/>
        </w:rPr>
        <w:outlineLvl w:val="0"/>
      </w:pPr>
      <w:r>
        <w:rPr>
          <w:szCs w:val="28"/>
        </w:rPr>
        <w:t xml:space="preserve">5</w:t>
      </w:r>
      <w:r>
        <w:rPr>
          <w:szCs w:val="28"/>
        </w:rPr>
        <w:t xml:space="preserve">) абзац первый части 1 статьи 9 изложить в следующей редакции:</w:t>
      </w:r>
      <w:r>
        <w:rPr>
          <w:highlight w:val="yellow"/>
        </w:rPr>
      </w:r>
    </w:p>
    <w:p>
      <w:pPr>
        <w:ind w:firstLine="709"/>
        <w:jc w:val="both"/>
        <w:rPr>
          <w:szCs w:val="28"/>
          <w:highlight w:val="white"/>
        </w:rPr>
        <w:outlineLvl w:val="0"/>
      </w:pPr>
      <w:r>
        <w:rPr>
          <w:szCs w:val="28"/>
        </w:rPr>
        <w:t xml:space="preserve">«1. Мировой судья обязан возвратить удостоверение мирового судьи в уполномоченный областной исполнительный орган в случаях прекращения им полномочи</w:t>
      </w:r>
      <w:r>
        <w:rPr>
          <w:szCs w:val="28"/>
        </w:rPr>
        <w:t xml:space="preserve">й мирового судьи, изменения фамилии, имени, отчества (при наличии), непригодности удостоверения для дальнейшего использования вследствие износа, повреждения или других причин, а также назначения на должность мирового судьи другого судебного участка.</w:t>
      </w:r>
      <w:r>
        <w:rPr>
          <w:szCs w:val="28"/>
          <w:highlight w:val="white"/>
        </w:rPr>
        <w:t xml:space="preserve">»;</w:t>
      </w:r>
      <w:r>
        <w:rPr>
          <w:szCs w:val="28"/>
          <w:highlight w:val="white"/>
        </w:rPr>
      </w:r>
    </w:p>
    <w:p>
      <w:pPr>
        <w:ind w:firstLine="709"/>
        <w:jc w:val="both"/>
        <w:rPr>
          <w:color w:val="000000" w:themeColor="text1"/>
        </w:rPr>
        <w:outlineLvl w:val="0"/>
      </w:pPr>
      <w:r>
        <w:rPr>
          <w:color w:val="000000" w:themeColor="text1"/>
          <w:szCs w:val="28"/>
        </w:rPr>
        <w:t xml:space="preserve">6</w:t>
      </w:r>
      <w:r>
        <w:rPr>
          <w:color w:val="000000" w:themeColor="text1"/>
          <w:szCs w:val="28"/>
        </w:rPr>
        <w:t xml:space="preserve">) в</w:t>
      </w:r>
      <w:r>
        <w:rPr>
          <w:color w:val="000000" w:themeColor="text1"/>
          <w:szCs w:val="28"/>
        </w:rPr>
        <w:t xml:space="preserve"> статье 10:</w:t>
      </w:r>
      <w:r>
        <w:rPr>
          <w:color w:val="000000" w:themeColor="text1"/>
        </w:rPr>
      </w:r>
    </w:p>
    <w:p>
      <w:pPr>
        <w:ind w:firstLine="709"/>
        <w:jc w:val="both"/>
        <w:rPr>
          <w:color w:val="000000" w:themeColor="text1"/>
        </w:rPr>
        <w:outlineLvl w:val="0"/>
      </w:pPr>
      <w:r>
        <w:rPr>
          <w:color w:val="000000" w:themeColor="text1"/>
          <w:szCs w:val="28"/>
        </w:rPr>
        <w:t xml:space="preserve">а) наименование после слов «Порядок возврата» дополнить словами «и передачи на хранение»;</w:t>
      </w:r>
      <w:r>
        <w:rPr>
          <w:color w:val="000000" w:themeColor="text1"/>
        </w:rPr>
      </w:r>
    </w:p>
    <w:p>
      <w:pPr>
        <w:ind w:firstLine="709"/>
        <w:jc w:val="both"/>
        <w:outlineLvl w:val="0"/>
      </w:pPr>
      <w:r>
        <w:rPr>
          <w:szCs w:val="28"/>
        </w:rPr>
        <w:t xml:space="preserve">б) в части 1 слово</w:t>
      </w:r>
      <w:r>
        <w:rPr>
          <w:color w:val="000000" w:themeColor="text1"/>
          <w:szCs w:val="28"/>
        </w:rPr>
        <w:t xml:space="preserve"> «</w:t>
      </w:r>
      <w:r>
        <w:rPr>
          <w:szCs w:val="28"/>
        </w:rPr>
        <w:t xml:space="preserve">сдается» заменить словом «передается»;</w:t>
      </w:r>
      <w:r/>
    </w:p>
    <w:p>
      <w:pPr>
        <w:ind w:firstLine="709"/>
        <w:jc w:val="both"/>
        <w:outlineLvl w:val="0"/>
      </w:pPr>
      <w:r>
        <w:rPr>
          <w:color w:val="000000" w:themeColor="text1"/>
          <w:szCs w:val="28"/>
        </w:rPr>
        <w:t xml:space="preserve">в) часть 2</w:t>
      </w:r>
      <w:r>
        <w:rPr>
          <w:szCs w:val="28"/>
        </w:rPr>
        <w:t xml:space="preserve"> после слова «Учет» дополнить словами «и хранение»;</w:t>
      </w:r>
      <w:r/>
    </w:p>
    <w:p>
      <w:pPr>
        <w:ind w:firstLine="709"/>
        <w:jc w:val="both"/>
        <w:outlineLvl w:val="0"/>
      </w:pPr>
      <w:r>
        <w:rPr>
          <w:szCs w:val="28"/>
        </w:rPr>
        <w:t xml:space="preserve">7</w:t>
      </w:r>
      <w:r>
        <w:rPr>
          <w:szCs w:val="28"/>
        </w:rPr>
        <w:t xml:space="preserve">) в приложении 1:</w:t>
      </w:r>
      <w:r/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  <w:t xml:space="preserve">а) в абзаце се</w:t>
      </w:r>
      <w:r>
        <w:rPr>
          <w:szCs w:val="28"/>
        </w:rPr>
        <w:t xml:space="preserve">дьмом пункта 2 слова «в случае назначения» заменить словами «при назначении», слово «впервые» заменить словами «в первый раз»;</w:t>
      </w:r>
      <w:r>
        <w:rPr>
          <w:szCs w:val="28"/>
        </w:rPr>
      </w:r>
    </w:p>
    <w:p>
      <w:pPr>
        <w:ind w:firstLine="709"/>
        <w:jc w:val="both"/>
        <w:rPr>
          <w:szCs w:val="28"/>
          <w:highlight w:val="white"/>
        </w:rPr>
        <w:outlineLvl w:val="0"/>
      </w:pPr>
      <w:r>
        <w:rPr>
          <w:szCs w:val="28"/>
          <w:highlight w:val="white"/>
        </w:rPr>
        <w:t xml:space="preserve">б) в пункте 3:</w:t>
      </w:r>
      <w:r>
        <w:rPr>
          <w:szCs w:val="28"/>
          <w:highlight w:val="white"/>
        </w:rPr>
      </w:r>
    </w:p>
    <w:p>
      <w:pPr>
        <w:ind w:firstLine="709"/>
        <w:jc w:val="both"/>
        <w:rPr>
          <w:highlight w:val="white"/>
        </w:rPr>
        <w:outlineLvl w:val="0"/>
      </w:pPr>
      <w:r>
        <w:rPr>
          <w:szCs w:val="28"/>
          <w:highlight w:val="white"/>
        </w:rPr>
        <w:t xml:space="preserve">абзац второй изложить в следующей редакции:</w:t>
      </w:r>
      <w:r>
        <w:rPr>
          <w:highlight w:val="white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┌───────────────────────────────────────────────────────────────────</w:t>
      </w:r>
      <w:r>
        <w:rPr>
          <w:rFonts w:ascii="Courier New" w:hAnsi="Courier New" w:cs="Courier New"/>
          <w:sz w:val="20"/>
        </w:rPr>
        <w:t xml:space="preserve">┐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                      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Удостоверение N ______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____________________________________________________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фамилия, имя, отчество (при наличии)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                      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Мировой судья ____ судебного участка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______________ судебного </w:t>
      </w:r>
      <w:r>
        <w:rPr>
          <w:rFonts w:ascii="Courier New" w:hAnsi="Courier New" w:cs="Courier New"/>
          <w:sz w:val="20"/>
        </w:rPr>
        <w:t xml:space="preserve">района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│Председатель Законодательного Собрания      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│Новосибирской области _________ __________________________________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                 инициалы, фамилия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</w:t>
      </w:r>
      <w:r>
        <w:rPr>
          <w:rFonts w:ascii="Courier New" w:hAnsi="Courier New" w:cs="Courier New"/>
          <w:sz w:val="20"/>
        </w:rPr>
        <w:t xml:space="preserve">                       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└───────────────────────────────────────────────────────────────────┘</w:t>
      </w:r>
      <w:r>
        <w:rPr>
          <w:rFonts w:ascii="Courier New" w:hAnsi="Courier New" w:cs="Courier New"/>
          <w:sz w:val="20"/>
        </w:rPr>
      </w:r>
    </w:p>
    <w:p>
      <w:pPr>
        <w:ind w:firstLine="709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»;</w:t>
      </w:r>
      <w:r>
        <w:rPr>
          <w:szCs w:val="28"/>
        </w:rPr>
      </w:r>
    </w:p>
    <w:p>
      <w:pPr>
        <w:ind w:firstLine="709"/>
        <w:jc w:val="both"/>
      </w:pPr>
      <w:r>
        <w:rPr>
          <w:szCs w:val="28"/>
        </w:rPr>
        <w:t xml:space="preserve">в абзаце</w:t>
      </w:r>
      <w:r>
        <w:rPr>
          <w:szCs w:val="28"/>
        </w:rPr>
        <w:t xml:space="preserve"> третьем слова «фамилия, имя, отчество и полное наименование должности мирового судьи с указанием судебного участка и судебного района города Новосибирска и Новосибирской области» заменить словами «фамилия, имя, отчество (при наличии) и должность мирового </w:t>
      </w:r>
      <w:r>
        <w:rPr>
          <w:szCs w:val="28"/>
        </w:rPr>
        <w:t xml:space="preserve">судьи с указанием номера судебного участка и наименования судебного района»;</w:t>
      </w:r>
      <w:r/>
    </w:p>
    <w:p>
      <w:pPr>
        <w:ind w:firstLine="709"/>
        <w:jc w:val="both"/>
        <w:rPr>
          <w:szCs w:val="28"/>
          <w:highlight w:val="white"/>
        </w:rPr>
        <w:outlineLvl w:val="0"/>
      </w:pPr>
      <w:r>
        <w:rPr>
          <w:szCs w:val="28"/>
        </w:rPr>
        <w:t xml:space="preserve">в)</w:t>
      </w:r>
      <w:r>
        <w:rPr>
          <w:szCs w:val="28"/>
          <w:highlight w:val="white"/>
        </w:rPr>
        <w:t xml:space="preserve"> в пункте 5:</w:t>
      </w:r>
      <w:r>
        <w:rPr>
          <w:szCs w:val="28"/>
          <w:highlight w:val="white"/>
        </w:rPr>
      </w:r>
    </w:p>
    <w:p>
      <w:pPr>
        <w:ind w:firstLine="709"/>
        <w:jc w:val="both"/>
        <w:rPr>
          <w:highlight w:val="white"/>
        </w:rPr>
        <w:outlineLvl w:val="0"/>
      </w:pPr>
      <w:r>
        <w:rPr>
          <w:szCs w:val="28"/>
          <w:highlight w:val="white"/>
        </w:rPr>
        <w:t xml:space="preserve">абзац второй изложить в следующей редакции:</w:t>
      </w:r>
      <w:r>
        <w:rPr>
          <w:highlight w:val="white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┌───────────────────────────────────────────────────────────────────┐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                         </w:t>
      </w:r>
      <w:r>
        <w:rPr>
          <w:rFonts w:ascii="Courier New" w:hAnsi="Courier New" w:cs="Courier New"/>
          <w:sz w:val="20"/>
        </w:rPr>
        <w:t xml:space="preserve">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Удостоверение N ______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____________________________________________________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фамилия, имя, отчество (при наличии)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 </w:t>
      </w:r>
      <w:r>
        <w:rPr>
          <w:rFonts w:ascii="Courier New" w:hAnsi="Courier New" w:cs="Courier New"/>
          <w:sz w:val="20"/>
        </w:rPr>
        <w:t xml:space="preserve">                     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Мировой судья в отставке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                      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│Председатель Законодательного Собрания      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│Новосибирской области _________ __________________________________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                 инициалы, фамилия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│                                                                   │</w:t>
      </w:r>
      <w:r>
        <w:rPr>
          <w:rFonts w:ascii="Courier New" w:hAnsi="Courier New" w:cs="Courier New"/>
          <w:sz w:val="20"/>
        </w:rPr>
      </w:r>
    </w:p>
    <w:p>
      <w:pPr>
        <w:jc w:val="center"/>
        <w:rPr>
          <w:rFonts w:ascii="Courier New" w:hAnsi="Courier New" w:cs="Courier New"/>
          <w:sz w:val="20"/>
        </w:rPr>
        <w:outlineLvl w:val="0"/>
      </w:pPr>
      <w:r>
        <w:rPr>
          <w:rFonts w:ascii="Courier New" w:hAnsi="Courier New" w:cs="Courier New"/>
          <w:sz w:val="20"/>
        </w:rPr>
        <w:t xml:space="preserve">└───────────────────────────────────────────────────────────────────┘</w:t>
      </w:r>
      <w:r>
        <w:rPr>
          <w:rFonts w:ascii="Courier New" w:hAnsi="Courier New" w:cs="Courier New"/>
          <w:sz w:val="20"/>
        </w:rPr>
      </w:r>
    </w:p>
    <w:p>
      <w:pPr>
        <w:ind w:firstLine="709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»;</w:t>
      </w:r>
      <w:r>
        <w:rPr>
          <w:szCs w:val="28"/>
        </w:rPr>
      </w:r>
    </w:p>
    <w:p>
      <w:pPr>
        <w:ind w:firstLine="709"/>
        <w:jc w:val="both"/>
      </w:pPr>
      <w:r>
        <w:rPr>
          <w:szCs w:val="28"/>
        </w:rPr>
        <w:t xml:space="preserve">абзац третий после слова «отчество» дополнить словами «(</w:t>
      </w:r>
      <w:r>
        <w:rPr>
          <w:szCs w:val="28"/>
        </w:rPr>
        <w:t xml:space="preserve">при наличии)». </w:t>
      </w:r>
      <w:r/>
    </w:p>
    <w:p>
      <w:pPr>
        <w:ind w:firstLine="709"/>
        <w:jc w:val="both"/>
      </w:pPr>
      <w:r/>
      <w:r/>
    </w:p>
    <w:p>
      <w:pPr>
        <w:ind w:firstLine="709"/>
        <w:jc w:val="both"/>
      </w:pPr>
      <w:r/>
      <w:r/>
    </w:p>
    <w:p>
      <w:pPr>
        <w:ind w:firstLine="709"/>
        <w:jc w:val="both"/>
      </w:pPr>
      <w:r/>
      <w:r/>
    </w:p>
    <w:p>
      <w:pPr>
        <w:ind w:firstLine="709"/>
        <w:jc w:val="both"/>
      </w:pPr>
      <w:r/>
      <w:r/>
    </w:p>
    <w:p>
      <w:pPr>
        <w:ind w:firstLine="709"/>
        <w:jc w:val="both"/>
        <w:rPr>
          <w:b/>
          <w:bCs/>
          <w:highlight w:val="yellow"/>
        </w:rPr>
      </w:pPr>
      <w:r/>
      <w:r/>
      <w:bookmarkStart w:id="29" w:name="_GoBack"/>
      <w:r/>
      <w:bookmarkEnd w:id="29"/>
      <w:r>
        <w:rPr>
          <w:b/>
          <w:szCs w:val="28"/>
        </w:rPr>
        <w:t xml:space="preserve">Статья 3</w:t>
      </w:r>
      <w:r/>
      <w:r/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jc w:val="both"/>
        <w:widowControl w:val="off"/>
        <w:rPr>
          <w:szCs w:val="28"/>
        </w:rPr>
      </w:pPr>
      <w:r>
        <w:rPr>
          <w:szCs w:val="28"/>
        </w:rPr>
        <w:t xml:space="preserve">Губернатор </w:t>
      </w:r>
      <w:r>
        <w:rPr>
          <w:szCs w:val="28"/>
        </w:rPr>
      </w:r>
    </w:p>
    <w:p>
      <w:pPr>
        <w:jc w:val="both"/>
        <w:widowControl w:val="off"/>
        <w:rPr>
          <w:szCs w:val="28"/>
        </w:rPr>
      </w:pPr>
      <w:r>
        <w:rPr>
          <w:szCs w:val="28"/>
        </w:rPr>
        <w:t xml:space="preserve"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А.А. Травников</w:t>
      </w:r>
      <w:r>
        <w:rPr>
          <w:szCs w:val="28"/>
        </w:rPr>
      </w:r>
    </w:p>
    <w:p>
      <w:pPr>
        <w:jc w:val="both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jc w:val="both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contextualSpacing/>
        <w:jc w:val="both"/>
        <w:widowControl w:val="off"/>
        <w:rPr>
          <w:szCs w:val="28"/>
        </w:rPr>
      </w:pPr>
      <w:r>
        <w:rPr>
          <w:szCs w:val="28"/>
        </w:rPr>
        <w:t xml:space="preserve">г.</w:t>
      </w:r>
      <w:r>
        <w:rPr>
          <w:szCs w:val="28"/>
          <w:lang w:val="en-US"/>
        </w:rPr>
        <w:t xml:space="preserve"> </w:t>
      </w:r>
      <w:r>
        <w:rPr>
          <w:szCs w:val="28"/>
        </w:rPr>
        <w:t xml:space="preserve">Новосибирск</w:t>
      </w:r>
      <w:r>
        <w:rPr>
          <w:szCs w:val="28"/>
        </w:rPr>
      </w:r>
    </w:p>
    <w:p>
      <w:pPr>
        <w:contextualSpacing/>
        <w:jc w:val="both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contextualSpacing/>
        <w:jc w:val="both"/>
        <w:widowControl w:val="off"/>
        <w:rPr>
          <w:szCs w:val="28"/>
        </w:rPr>
      </w:pPr>
      <w:r>
        <w:rPr>
          <w:szCs w:val="28"/>
        </w:rPr>
        <w:t xml:space="preserve">«___» _________ 2025 г.</w:t>
      </w:r>
      <w:r>
        <w:rPr>
          <w:szCs w:val="28"/>
        </w:rPr>
      </w:r>
    </w:p>
    <w:p>
      <w:pPr>
        <w:contextualSpacing/>
        <w:jc w:val="both"/>
        <w:widowControl w:val="off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contextualSpacing/>
        <w:jc w:val="both"/>
        <w:widowControl w:val="off"/>
        <w:rPr>
          <w:szCs w:val="28"/>
        </w:rPr>
      </w:pPr>
      <w:r>
        <w:rPr>
          <w:szCs w:val="28"/>
        </w:rPr>
        <w:t xml:space="preserve">№ ____________ – ОЗ</w:t>
      </w:r>
      <w:r>
        <w:rPr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6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PAGE   \* MERGEFORMAT</w:instrText>
    </w:r>
    <w:r>
      <w:rPr>
        <w:sz w:val="20"/>
      </w:rPr>
      <w:fldChar w:fldCharType="separate"/>
    </w:r>
    <w:r>
      <w:rPr>
        <w:sz w:val="20"/>
      </w:rPr>
      <w:t xml:space="preserve">4</w:t>
    </w:r>
    <w:r>
      <w:rPr>
        <w:sz w:val="20"/>
      </w:rPr>
      <w:fldChar w:fldCharType="end"/>
    </w:r>
    <w:r>
      <w:rPr>
        <w:sz w:val="20"/>
      </w:rPr>
    </w:r>
  </w:p>
  <w:p>
    <w:pPr>
      <w:pStyle w:val="7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3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9" w:hanging="108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3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 w:default="1">
    <w:name w:val="Normal"/>
    <w:qFormat/>
    <w:rPr>
      <w:rFonts w:ascii="Times New Roman" w:hAnsi="Times New Roman" w:cs="Times New Roman"/>
      <w:sz w:val="28"/>
      <w:lang w:eastAsia="ru-RU"/>
    </w:rPr>
  </w:style>
  <w:style w:type="paragraph" w:styleId="684">
    <w:name w:val="Heading 1"/>
    <w:basedOn w:val="683"/>
    <w:next w:val="683"/>
    <w:link w:val="896"/>
    <w:uiPriority w:val="9"/>
    <w:qFormat/>
    <w:pPr>
      <w:jc w:val="center"/>
      <w:keepNext/>
      <w:outlineLvl w:val="0"/>
    </w:pPr>
  </w:style>
  <w:style w:type="paragraph" w:styleId="685">
    <w:name w:val="Heading 2"/>
    <w:basedOn w:val="683"/>
    <w:next w:val="683"/>
    <w:link w:val="72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6">
    <w:name w:val="Heading 3"/>
    <w:basedOn w:val="683"/>
    <w:next w:val="683"/>
    <w:link w:val="897"/>
    <w:uiPriority w:val="9"/>
    <w:qFormat/>
    <w:pPr>
      <w:jc w:val="right"/>
      <w:keepNext/>
      <w:outlineLvl w:val="2"/>
    </w:pPr>
  </w:style>
  <w:style w:type="paragraph" w:styleId="687">
    <w:name w:val="Heading 4"/>
    <w:basedOn w:val="683"/>
    <w:next w:val="683"/>
    <w:link w:val="898"/>
    <w:uiPriority w:val="9"/>
    <w:qFormat/>
    <w:pPr>
      <w:ind w:firstLine="720"/>
      <w:jc w:val="both"/>
      <w:keepNext/>
      <w:spacing w:line="360" w:lineRule="auto"/>
      <w:outlineLvl w:val="3"/>
    </w:pPr>
    <w:rPr>
      <w:b/>
    </w:rPr>
  </w:style>
  <w:style w:type="paragraph" w:styleId="688">
    <w:name w:val="Heading 5"/>
    <w:basedOn w:val="683"/>
    <w:next w:val="683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683"/>
    <w:next w:val="683"/>
    <w:link w:val="7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683"/>
    <w:next w:val="683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683"/>
    <w:next w:val="683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683"/>
    <w:next w:val="683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Plain Table 1"/>
    <w:basedOn w:val="69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69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69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69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69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69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69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"/>
    <w:basedOn w:val="69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4"/>
    <w:basedOn w:val="69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>
    <w:name w:val="Grid Table 5 Dark"/>
    <w:basedOn w:val="69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6">
    <w:name w:val="Grid Table 6 Colorful"/>
    <w:basedOn w:val="69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07">
    <w:name w:val="Grid Table 7 Colorful"/>
    <w:basedOn w:val="69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08">
    <w:name w:val="List Table 1 Light"/>
    <w:basedOn w:val="69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List Table 2"/>
    <w:basedOn w:val="69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10">
    <w:name w:val="List Table 3"/>
    <w:basedOn w:val="69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List Table 4"/>
    <w:basedOn w:val="69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5 Dark"/>
    <w:basedOn w:val="69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3">
    <w:name w:val="List Table 6 Colorful"/>
    <w:basedOn w:val="69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14">
    <w:name w:val="List Table 7 Colorful"/>
    <w:basedOn w:val="69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715" w:customStyle="1">
    <w:name w:val="Heading 2 Char"/>
    <w:basedOn w:val="693"/>
    <w:uiPriority w:val="9"/>
    <w:rPr>
      <w:rFonts w:ascii="Arial" w:hAnsi="Arial" w:eastAsia="Arial" w:cs="Arial"/>
      <w:sz w:val="34"/>
    </w:rPr>
  </w:style>
  <w:style w:type="character" w:styleId="716" w:customStyle="1">
    <w:name w:val="Heading 5 Char"/>
    <w:basedOn w:val="693"/>
    <w:uiPriority w:val="9"/>
    <w:rPr>
      <w:rFonts w:ascii="Arial" w:hAnsi="Arial" w:eastAsia="Arial" w:cs="Arial"/>
      <w:b/>
      <w:bCs/>
      <w:sz w:val="24"/>
      <w:szCs w:val="24"/>
    </w:rPr>
  </w:style>
  <w:style w:type="character" w:styleId="717" w:customStyle="1">
    <w:name w:val="Heading 6 Char"/>
    <w:basedOn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18" w:customStyle="1">
    <w:name w:val="Heading 7 Char"/>
    <w:basedOn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 w:customStyle="1">
    <w:name w:val="Heading 8 Char"/>
    <w:basedOn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Heading 9 Char"/>
    <w:basedOn w:val="693"/>
    <w:uiPriority w:val="9"/>
    <w:rPr>
      <w:rFonts w:ascii="Arial" w:hAnsi="Arial" w:eastAsia="Arial" w:cs="Arial"/>
      <w:i/>
      <w:iCs/>
      <w:sz w:val="21"/>
      <w:szCs w:val="21"/>
    </w:rPr>
  </w:style>
  <w:style w:type="character" w:styleId="721" w:customStyle="1">
    <w:name w:val="Title Char"/>
    <w:basedOn w:val="693"/>
    <w:uiPriority w:val="10"/>
    <w:rPr>
      <w:sz w:val="48"/>
      <w:szCs w:val="48"/>
    </w:rPr>
  </w:style>
  <w:style w:type="character" w:styleId="722" w:customStyle="1">
    <w:name w:val="Subtitle Char"/>
    <w:basedOn w:val="693"/>
    <w:uiPriority w:val="11"/>
    <w:rPr>
      <w:sz w:val="24"/>
      <w:szCs w:val="24"/>
    </w:rPr>
  </w:style>
  <w:style w:type="character" w:styleId="723" w:customStyle="1">
    <w:name w:val="Quote Char"/>
    <w:uiPriority w:val="29"/>
    <w:rPr>
      <w:i/>
    </w:rPr>
  </w:style>
  <w:style w:type="character" w:styleId="724" w:customStyle="1">
    <w:name w:val="Intense Quote Char"/>
    <w:uiPriority w:val="30"/>
    <w:rPr>
      <w:i/>
    </w:rPr>
  </w:style>
  <w:style w:type="character" w:styleId="725" w:customStyle="1">
    <w:name w:val="Footnote Text Char"/>
    <w:uiPriority w:val="99"/>
    <w:rPr>
      <w:sz w:val="18"/>
    </w:rPr>
  </w:style>
  <w:style w:type="character" w:styleId="726" w:customStyle="1">
    <w:name w:val="Endnote Text Char"/>
    <w:uiPriority w:val="99"/>
    <w:rPr>
      <w:sz w:val="20"/>
    </w:rPr>
  </w:style>
  <w:style w:type="character" w:styleId="72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28" w:customStyle="1">
    <w:name w:val="Заголовок 2 Знак"/>
    <w:link w:val="685"/>
    <w:uiPriority w:val="9"/>
    <w:rPr>
      <w:rFonts w:ascii="Arial" w:hAnsi="Arial" w:eastAsia="Arial" w:cs="Arial"/>
      <w:sz w:val="34"/>
    </w:rPr>
  </w:style>
  <w:style w:type="character" w:styleId="729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30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31" w:customStyle="1">
    <w:name w:val="Заголовок 5 Знак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732" w:customStyle="1">
    <w:name w:val="Заголовок 6 Знак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733" w:customStyle="1">
    <w:name w:val="Заголовок 7 Знак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4" w:customStyle="1">
    <w:name w:val="Заголовок 8 Знак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35" w:customStyle="1">
    <w:name w:val="Заголовок 9 Знак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683"/>
    <w:uiPriority w:val="34"/>
    <w:qFormat/>
    <w:pPr>
      <w:contextualSpacing/>
      <w:ind w:left="720"/>
    </w:pPr>
  </w:style>
  <w:style w:type="paragraph" w:styleId="737">
    <w:name w:val="No Spacing"/>
    <w:uiPriority w:val="1"/>
    <w:qFormat/>
    <w:rPr>
      <w:rFonts w:eastAsia="Calibri" w:cs="Times New Roman"/>
      <w:sz w:val="22"/>
      <w:szCs w:val="22"/>
      <w:lang w:eastAsia="en-US"/>
    </w:rPr>
  </w:style>
  <w:style w:type="paragraph" w:styleId="738">
    <w:name w:val="Title"/>
    <w:basedOn w:val="683"/>
    <w:next w:val="683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 w:customStyle="1">
    <w:name w:val="Заголовок Знак"/>
    <w:link w:val="738"/>
    <w:uiPriority w:val="10"/>
    <w:rPr>
      <w:sz w:val="48"/>
      <w:szCs w:val="48"/>
    </w:rPr>
  </w:style>
  <w:style w:type="paragraph" w:styleId="740">
    <w:name w:val="Subtitle"/>
    <w:basedOn w:val="683"/>
    <w:next w:val="683"/>
    <w:link w:val="741"/>
    <w:uiPriority w:val="11"/>
    <w:qFormat/>
    <w:pPr>
      <w:spacing w:before="200" w:after="200"/>
    </w:pPr>
    <w:rPr>
      <w:sz w:val="24"/>
      <w:szCs w:val="24"/>
    </w:rPr>
  </w:style>
  <w:style w:type="character" w:styleId="741" w:customStyle="1">
    <w:name w:val="Подзаголовок Знак"/>
    <w:link w:val="740"/>
    <w:uiPriority w:val="11"/>
    <w:rPr>
      <w:sz w:val="24"/>
      <w:szCs w:val="24"/>
    </w:rPr>
  </w:style>
  <w:style w:type="paragraph" w:styleId="742">
    <w:name w:val="Quote"/>
    <w:basedOn w:val="683"/>
    <w:next w:val="683"/>
    <w:link w:val="743"/>
    <w:uiPriority w:val="29"/>
    <w:qFormat/>
    <w:pPr>
      <w:ind w:left="720" w:right="720"/>
    </w:pPr>
    <w:rPr>
      <w:i/>
    </w:rPr>
  </w:style>
  <w:style w:type="character" w:styleId="743" w:customStyle="1">
    <w:name w:val="Цитата 2 Знак"/>
    <w:link w:val="742"/>
    <w:uiPriority w:val="29"/>
    <w:rPr>
      <w:i/>
    </w:rPr>
  </w:style>
  <w:style w:type="paragraph" w:styleId="744">
    <w:name w:val="Intense Quote"/>
    <w:basedOn w:val="683"/>
    <w:next w:val="683"/>
    <w:link w:val="74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 w:customStyle="1">
    <w:name w:val="Выделенная цитата Знак"/>
    <w:link w:val="744"/>
    <w:uiPriority w:val="30"/>
    <w:rPr>
      <w:i/>
    </w:rPr>
  </w:style>
  <w:style w:type="paragraph" w:styleId="746">
    <w:name w:val="Header"/>
    <w:basedOn w:val="683"/>
    <w:link w:val="90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47" w:customStyle="1">
    <w:name w:val="Header Char"/>
    <w:uiPriority w:val="99"/>
  </w:style>
  <w:style w:type="paragraph" w:styleId="748">
    <w:name w:val="Footer"/>
    <w:basedOn w:val="683"/>
    <w:link w:val="90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49" w:customStyle="1">
    <w:name w:val="Footer Char"/>
    <w:uiPriority w:val="99"/>
  </w:style>
  <w:style w:type="paragraph" w:styleId="750">
    <w:name w:val="Caption"/>
    <w:basedOn w:val="683"/>
    <w:next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 w:customStyle="1">
    <w:name w:val="Caption Char"/>
    <w:uiPriority w:val="99"/>
  </w:style>
  <w:style w:type="table" w:styleId="75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7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4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2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0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basedOn w:val="683"/>
    <w:link w:val="880"/>
    <w:uiPriority w:val="99"/>
    <w:semiHidden/>
    <w:unhideWhenUsed/>
    <w:pPr>
      <w:spacing w:after="40"/>
    </w:pPr>
    <w:rPr>
      <w:sz w:val="18"/>
    </w:rPr>
  </w:style>
  <w:style w:type="character" w:styleId="880" w:customStyle="1">
    <w:name w:val="Текст сноски Знак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basedOn w:val="683"/>
    <w:link w:val="883"/>
    <w:uiPriority w:val="99"/>
    <w:semiHidden/>
    <w:unhideWhenUsed/>
    <w:rPr>
      <w:sz w:val="20"/>
    </w:rPr>
  </w:style>
  <w:style w:type="character" w:styleId="883" w:customStyle="1">
    <w:name w:val="Текст концевой сноски Знак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basedOn w:val="683"/>
    <w:next w:val="683"/>
    <w:uiPriority w:val="39"/>
    <w:unhideWhenUsed/>
    <w:pPr>
      <w:spacing w:after="57"/>
    </w:pPr>
  </w:style>
  <w:style w:type="paragraph" w:styleId="886">
    <w:name w:val="toc 2"/>
    <w:basedOn w:val="683"/>
    <w:next w:val="683"/>
    <w:uiPriority w:val="39"/>
    <w:unhideWhenUsed/>
    <w:pPr>
      <w:ind w:left="283"/>
      <w:spacing w:after="57"/>
    </w:pPr>
  </w:style>
  <w:style w:type="paragraph" w:styleId="887">
    <w:name w:val="toc 3"/>
    <w:basedOn w:val="683"/>
    <w:next w:val="683"/>
    <w:uiPriority w:val="39"/>
    <w:unhideWhenUsed/>
    <w:pPr>
      <w:ind w:left="567"/>
      <w:spacing w:after="57"/>
    </w:pPr>
  </w:style>
  <w:style w:type="paragraph" w:styleId="888">
    <w:name w:val="toc 4"/>
    <w:basedOn w:val="683"/>
    <w:next w:val="683"/>
    <w:uiPriority w:val="39"/>
    <w:unhideWhenUsed/>
    <w:pPr>
      <w:ind w:left="850"/>
      <w:spacing w:after="57"/>
    </w:pPr>
  </w:style>
  <w:style w:type="paragraph" w:styleId="889">
    <w:name w:val="toc 5"/>
    <w:basedOn w:val="683"/>
    <w:next w:val="683"/>
    <w:uiPriority w:val="39"/>
    <w:unhideWhenUsed/>
    <w:pPr>
      <w:ind w:left="1134"/>
      <w:spacing w:after="57"/>
    </w:pPr>
  </w:style>
  <w:style w:type="paragraph" w:styleId="890">
    <w:name w:val="toc 6"/>
    <w:basedOn w:val="683"/>
    <w:next w:val="683"/>
    <w:uiPriority w:val="39"/>
    <w:unhideWhenUsed/>
    <w:pPr>
      <w:ind w:left="1417"/>
      <w:spacing w:after="57"/>
    </w:pPr>
  </w:style>
  <w:style w:type="paragraph" w:styleId="891">
    <w:name w:val="toc 7"/>
    <w:basedOn w:val="683"/>
    <w:next w:val="683"/>
    <w:uiPriority w:val="39"/>
    <w:unhideWhenUsed/>
    <w:pPr>
      <w:ind w:left="1701"/>
      <w:spacing w:after="57"/>
    </w:pPr>
  </w:style>
  <w:style w:type="paragraph" w:styleId="892">
    <w:name w:val="toc 8"/>
    <w:basedOn w:val="683"/>
    <w:next w:val="683"/>
    <w:uiPriority w:val="39"/>
    <w:unhideWhenUsed/>
    <w:pPr>
      <w:ind w:left="1984"/>
      <w:spacing w:after="57"/>
    </w:pPr>
  </w:style>
  <w:style w:type="paragraph" w:styleId="893">
    <w:name w:val="toc 9"/>
    <w:basedOn w:val="683"/>
    <w:next w:val="683"/>
    <w:uiPriority w:val="39"/>
    <w:unhideWhenUsed/>
    <w:pPr>
      <w:ind w:left="2268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683"/>
    <w:next w:val="683"/>
    <w:uiPriority w:val="99"/>
    <w:unhideWhenUsed/>
  </w:style>
  <w:style w:type="character" w:styleId="896" w:customStyle="1">
    <w:name w:val="Заголовок 1 Знак"/>
    <w:link w:val="684"/>
    <w:uiPriority w:val="9"/>
    <w:rPr>
      <w:rFonts w:ascii="Times New Roman" w:hAnsi="Times New Roman" w:cs="Times New Roman"/>
      <w:sz w:val="20"/>
      <w:szCs w:val="20"/>
      <w:lang w:eastAsia="ru-RU"/>
    </w:rPr>
  </w:style>
  <w:style w:type="character" w:styleId="897" w:customStyle="1">
    <w:name w:val="Заголовок 3 Знак"/>
    <w:link w:val="686"/>
    <w:uiPriority w:val="9"/>
    <w:rPr>
      <w:rFonts w:ascii="Times New Roman" w:hAnsi="Times New Roman" w:cs="Times New Roman"/>
      <w:sz w:val="20"/>
      <w:szCs w:val="20"/>
      <w:lang w:eastAsia="ru-RU"/>
    </w:rPr>
  </w:style>
  <w:style w:type="character" w:styleId="898" w:customStyle="1">
    <w:name w:val="Заголовок 4 Знак"/>
    <w:link w:val="687"/>
    <w:uiPriority w:val="9"/>
    <w:rPr>
      <w:rFonts w:ascii="Times New Roman" w:hAnsi="Times New Roman" w:cs="Times New Roman"/>
      <w:b/>
      <w:sz w:val="20"/>
      <w:szCs w:val="20"/>
      <w:lang w:eastAsia="ru-RU"/>
    </w:rPr>
  </w:style>
  <w:style w:type="paragraph" w:styleId="899">
    <w:name w:val="Body Text"/>
    <w:basedOn w:val="683"/>
    <w:link w:val="900"/>
    <w:uiPriority w:val="99"/>
    <w:pPr>
      <w:jc w:val="center"/>
    </w:pPr>
    <w:rPr>
      <w:b/>
    </w:rPr>
  </w:style>
  <w:style w:type="character" w:styleId="900" w:customStyle="1">
    <w:name w:val="Основной текст Знак"/>
    <w:link w:val="899"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paragraph" w:styleId="901" w:customStyle="1">
    <w:name w:val="ConsNormal"/>
    <w:pPr>
      <w:ind w:firstLine="720"/>
    </w:pPr>
    <w:rPr>
      <w:rFonts w:ascii="Arial" w:hAnsi="Arial" w:cs="Times New Roman"/>
      <w:sz w:val="22"/>
      <w:lang w:eastAsia="ru-RU"/>
    </w:rPr>
  </w:style>
  <w:style w:type="paragraph" w:styleId="902" w:customStyle="1">
    <w:name w:val="Абзац списка1"/>
    <w:basedOn w:val="683"/>
    <w:pPr>
      <w:contextualSpacing/>
      <w:ind w:left="720"/>
    </w:pPr>
  </w:style>
  <w:style w:type="paragraph" w:styleId="903" w:customStyle="1">
    <w:name w:val="Абзац списка2"/>
    <w:basedOn w:val="683"/>
    <w:pPr>
      <w:contextualSpacing/>
      <w:ind w:left="720"/>
    </w:pPr>
  </w:style>
  <w:style w:type="paragraph" w:styleId="904" w:customStyle="1">
    <w:name w:val="style_13349091710000000246msonormal"/>
    <w:basedOn w:val="683"/>
    <w:pPr>
      <w:spacing w:before="100" w:beforeAutospacing="1" w:after="100" w:afterAutospacing="1"/>
    </w:pPr>
    <w:rPr>
      <w:sz w:val="24"/>
      <w:szCs w:val="24"/>
    </w:rPr>
  </w:style>
  <w:style w:type="character" w:styleId="905" w:customStyle="1">
    <w:name w:val="Верхний колонтитул Знак"/>
    <w:link w:val="746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styleId="906" w:customStyle="1">
    <w:name w:val="Нижний колонтитул Знак"/>
    <w:link w:val="748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907">
    <w:name w:val="Balloon Text"/>
    <w:basedOn w:val="683"/>
    <w:link w:val="908"/>
    <w:uiPriority w:val="99"/>
    <w:semiHidden/>
    <w:unhideWhenUsed/>
    <w:rPr>
      <w:rFonts w:ascii="Tahoma" w:hAnsi="Tahoma" w:cs="Tahoma"/>
      <w:sz w:val="16"/>
      <w:szCs w:val="16"/>
    </w:rPr>
  </w:style>
  <w:style w:type="character" w:styleId="908" w:customStyle="1">
    <w:name w:val="Текст выноски Знак"/>
    <w:link w:val="907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909" w:customStyle="1">
    <w:name w:val="ConsPlusNormal"/>
    <w:pPr>
      <w:ind w:firstLine="720"/>
      <w:widowControl w:val="off"/>
    </w:pPr>
    <w:rPr>
      <w:rFonts w:ascii="Arial" w:hAnsi="Arial" w:cs="Arial"/>
      <w:lang w:eastAsia="ru-RU"/>
    </w:rPr>
  </w:style>
  <w:style w:type="character" w:styleId="910" w:customStyle="1">
    <w:name w:val="Основной текст (2)_"/>
    <w:link w:val="9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911" w:customStyle="1">
    <w:name w:val="Основной текст (2)"/>
    <w:basedOn w:val="683"/>
    <w:link w:val="910"/>
    <w:pPr>
      <w:spacing w:after="420" w:line="0" w:lineRule="atLeast"/>
      <w:shd w:val="clear" w:color="auto" w:fill="ffffff"/>
      <w:widowControl w:val="off"/>
    </w:pPr>
    <w:rPr>
      <w:szCs w:val="28"/>
    </w:rPr>
  </w:style>
  <w:style w:type="character" w:styleId="912">
    <w:name w:val="annotation reference"/>
    <w:basedOn w:val="693"/>
    <w:uiPriority w:val="99"/>
    <w:semiHidden/>
    <w:unhideWhenUsed/>
    <w:rPr>
      <w:sz w:val="16"/>
      <w:szCs w:val="16"/>
    </w:rPr>
  </w:style>
  <w:style w:type="paragraph" w:styleId="913">
    <w:name w:val="annotation text"/>
    <w:basedOn w:val="683"/>
    <w:link w:val="914"/>
    <w:uiPriority w:val="99"/>
    <w:semiHidden/>
    <w:unhideWhenUsed/>
    <w:rPr>
      <w:sz w:val="20"/>
    </w:rPr>
  </w:style>
  <w:style w:type="character" w:styleId="914" w:customStyle="1">
    <w:name w:val="Текст примечания Знак"/>
    <w:basedOn w:val="693"/>
    <w:link w:val="913"/>
    <w:uiPriority w:val="99"/>
    <w:semiHidden/>
    <w:rPr>
      <w:rFonts w:ascii="Times New Roman" w:hAnsi="Times New Roman" w:cs="Times New Roman"/>
      <w:lang w:eastAsia="ru-RU"/>
    </w:rPr>
  </w:style>
  <w:style w:type="paragraph" w:styleId="915">
    <w:name w:val="annotation subject"/>
    <w:basedOn w:val="913"/>
    <w:next w:val="913"/>
    <w:link w:val="916"/>
    <w:uiPriority w:val="99"/>
    <w:semiHidden/>
    <w:unhideWhenUsed/>
    <w:rPr>
      <w:b/>
      <w:bCs/>
    </w:rPr>
  </w:style>
  <w:style w:type="character" w:styleId="916" w:customStyle="1">
    <w:name w:val="Тема примечания Знак"/>
    <w:basedOn w:val="914"/>
    <w:link w:val="915"/>
    <w:uiPriority w:val="99"/>
    <w:semiHidden/>
    <w:rPr>
      <w:rFonts w:ascii="Times New Roman" w:hAnsi="Times New Roman" w:cs="Times New Roman"/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79DD2-A82F-42F4-8429-5780533E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tsg</dc:creator>
  <cp:revision>3</cp:revision>
  <dcterms:created xsi:type="dcterms:W3CDTF">2025-09-11T09:32:00Z</dcterms:created>
  <dcterms:modified xsi:type="dcterms:W3CDTF">2025-09-11T09:37:07Z</dcterms:modified>
  <cp:version>917504</cp:version>
</cp:coreProperties>
</file>